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FD" w:rsidRPr="00042A1C" w:rsidRDefault="00794CFD" w:rsidP="00794CFD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204"/>
        <w:gridCol w:w="2410"/>
        <w:gridCol w:w="788"/>
        <w:gridCol w:w="205"/>
        <w:gridCol w:w="1212"/>
        <w:gridCol w:w="205"/>
        <w:gridCol w:w="2410"/>
        <w:gridCol w:w="2409"/>
      </w:tblGrid>
      <w:tr w:rsidR="00794CFD" w:rsidRPr="00FF5407" w:rsidTr="0078403C">
        <w:trPr>
          <w:gridBefore w:val="1"/>
          <w:wBefore w:w="789" w:type="dxa"/>
        </w:trPr>
        <w:tc>
          <w:tcPr>
            <w:tcW w:w="3402" w:type="dxa"/>
            <w:gridSpan w:val="3"/>
          </w:tcPr>
          <w:p w:rsidR="00794CFD" w:rsidRPr="00E61317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94CFD" w:rsidRPr="00FF5407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  <w:gridSpan w:val="2"/>
          </w:tcPr>
          <w:p w:rsidR="00794CFD" w:rsidRPr="00FF5407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3"/>
          </w:tcPr>
          <w:p w:rsidR="00794CFD" w:rsidRDefault="00794CFD" w:rsidP="0078403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794CFD" w:rsidRPr="00FF5407" w:rsidRDefault="00794CFD" w:rsidP="007840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ороча</w:t>
            </w:r>
          </w:p>
        </w:tc>
      </w:tr>
      <w:tr w:rsidR="00794CFD" w:rsidRPr="00FF5407" w:rsidTr="0078403C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:rsidR="00794CFD" w:rsidRPr="008B775F" w:rsidRDefault="00794CFD" w:rsidP="00784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Ломов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муниципального района «Короч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анский район пятого созыва от 30.10.2024г. №64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      </w:r>
            <w:proofErr w:type="gramEnd"/>
          </w:p>
          <w:p w:rsidR="00794CFD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</w:t>
            </w:r>
            <w:r w:rsidRPr="00FF5407">
              <w:rPr>
                <w:sz w:val="28"/>
                <w:szCs w:val="28"/>
              </w:rPr>
              <w:t xml:space="preserve">нформации о </w:t>
            </w:r>
            <w:r>
              <w:rPr>
                <w:sz w:val="28"/>
                <w:szCs w:val="28"/>
              </w:rPr>
              <w:t xml:space="preserve">назначении </w:t>
            </w:r>
            <w:r w:rsidRPr="00FF5407">
              <w:rPr>
                <w:sz w:val="28"/>
                <w:szCs w:val="28"/>
              </w:rPr>
              <w:t>публичных слушаниях</w:t>
            </w:r>
            <w:r>
              <w:rPr>
                <w:sz w:val="28"/>
                <w:szCs w:val="28"/>
              </w:rPr>
              <w:t xml:space="preserve"> 31 октября 2024 года размещена: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>официальном сайте органов местного самоуправления Ломовского сельского поселения муниципального района «Корочанский район» (</w:t>
            </w:r>
            <w:proofErr w:type="spellStart"/>
            <w:r>
              <w:rPr>
                <w:sz w:val="28"/>
                <w:szCs w:val="28"/>
                <w:lang w:val="en-US"/>
              </w:rPr>
              <w:t>lomov</w:t>
            </w:r>
            <w:proofErr w:type="spellEnd"/>
            <w:r w:rsidRPr="00EB33CA">
              <w:rPr>
                <w:sz w:val="28"/>
                <w:szCs w:val="28"/>
              </w:rPr>
              <w:t>skoe-r31.gosweb.gosuslugi.ru)</w:t>
            </w:r>
            <w:r>
              <w:rPr>
                <w:sz w:val="28"/>
                <w:szCs w:val="28"/>
              </w:rPr>
              <w:t xml:space="preserve">, в сетевом издании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4" w:history="1">
              <w:r w:rsidRPr="00F11216">
                <w:rPr>
                  <w:rStyle w:val="a3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предусмотренном Уставом Ломовского сельского поселения муниципального района «Корочанский район» Белгородской области.</w:t>
            </w:r>
          </w:p>
          <w:p w:rsidR="00794CFD" w:rsidRPr="00373E70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794CFD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поддержании инициативы 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794CFD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Инициатор</w:t>
            </w:r>
            <w:r w:rsidRPr="00FF54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: Земское собрание Ломовского сельского поселения муниципального района «Корочанский район». </w:t>
            </w:r>
          </w:p>
          <w:p w:rsidR="00794CFD" w:rsidRPr="00FF5407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 проведения: 19 ноября 2024г.</w:t>
            </w:r>
          </w:p>
          <w:p w:rsidR="00794CFD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>
              <w:rPr>
                <w:sz w:val="28"/>
                <w:szCs w:val="28"/>
              </w:rPr>
              <w:t>89 человек.</w:t>
            </w:r>
          </w:p>
          <w:p w:rsidR="00794CFD" w:rsidRPr="00FF5407" w:rsidRDefault="00794CFD" w:rsidP="0078403C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проведения публичных слушаний от 19 ноября                      2024 года</w:t>
            </w:r>
            <w:r w:rsidRPr="00FF5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  <w:r w:rsidRPr="00FF5407">
              <w:rPr>
                <w:sz w:val="28"/>
                <w:szCs w:val="28"/>
              </w:rPr>
              <w:t>.</w:t>
            </w:r>
          </w:p>
          <w:p w:rsidR="00794CFD" w:rsidRPr="00FF5407" w:rsidRDefault="00794CFD" w:rsidP="007840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94CFD" w:rsidRPr="00FF5407" w:rsidTr="0078403C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</w:t>
            </w:r>
            <w:r w:rsidRPr="00164F69">
              <w:rPr>
                <w:b/>
                <w:sz w:val="28"/>
                <w:szCs w:val="28"/>
              </w:rPr>
              <w:lastRenderedPageBreak/>
              <w:t xml:space="preserve">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794CFD" w:rsidRPr="00FF5407" w:rsidTr="0078403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Default="00794CFD" w:rsidP="0078403C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794CFD" w:rsidRPr="00164F69" w:rsidRDefault="00794CFD" w:rsidP="0078403C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164F69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D" w:rsidRPr="00FF5407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794CFD" w:rsidRPr="00FF5407" w:rsidTr="0078403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FF5407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D" w:rsidRPr="0089397A" w:rsidRDefault="00794CFD" w:rsidP="0078403C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FD" w:rsidRPr="00FF5407" w:rsidRDefault="00794CFD" w:rsidP="0078403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Pr="00FF5407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D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CFD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CFD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CFD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CFD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CFD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CFD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CFD" w:rsidRPr="00A20AEA" w:rsidRDefault="00794CFD" w:rsidP="0078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794CFD" w:rsidRPr="00FF5407" w:rsidRDefault="00794CFD" w:rsidP="0078403C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</w:tr>
      <w:tr w:rsidR="00794CFD" w:rsidRPr="00FF5407" w:rsidTr="0078403C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:rsidR="00794CFD" w:rsidRPr="00FF5407" w:rsidRDefault="00794CFD" w:rsidP="0078403C">
            <w:pPr>
              <w:pStyle w:val="ConsPlusNorma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проведения публичных слушаний сделано следующее заключение:</w:t>
            </w:r>
          </w:p>
          <w:p w:rsidR="00794CFD" w:rsidRDefault="00794CFD" w:rsidP="007840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Поддержать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Муниципального совета муниципального района «Корочанский район»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преобразовании всех поселений: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Бехтеевского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Большехаланского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Бубновского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район» Белгородской области, Заяченского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Ломовского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Мелиховского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Новослободского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Поповского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Соколовского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Яблоновского сельского поселения муниципального района «Корочанский район» Белгородской области, городского поселения «Город Короча» муниципального района «Корочанский район» Белгородской области,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      </w:r>
          </w:p>
          <w:p w:rsidR="00794CFD" w:rsidRDefault="00794CFD" w:rsidP="007840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Рекомендовать депутатам земского собрания Ломовского сельского поселения муниципального района «Корочанский район» Белгородской области выразить согласие населения на преобразование всех поселений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      </w:r>
          </w:p>
          <w:p w:rsidR="00794CFD" w:rsidRPr="005F7C3B" w:rsidRDefault="00794CFD" w:rsidP="007840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Ломовского сельского поселения муниципального района «Корочанский район» Белгородской области.</w:t>
            </w:r>
            <w:proofErr w:type="gramEnd"/>
          </w:p>
          <w:p w:rsidR="00794CFD" w:rsidRDefault="00794CFD" w:rsidP="00784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Разместить настоящее заключение 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E345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органов местного самоуправления Ломовского сельского поселения муниципального района «Корочанский район» </w:t>
            </w:r>
            <w:r w:rsidRPr="00794C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9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lomov</w:t>
            </w:r>
            <w:proofErr w:type="spellEnd"/>
            <w:r w:rsidRPr="00794CFD">
              <w:rPr>
                <w:rFonts w:ascii="Times New Roman" w:hAnsi="Times New Roman" w:cs="Times New Roman"/>
                <w:sz w:val="28"/>
                <w:szCs w:val="28"/>
              </w:rPr>
              <w:t>skoe-r31.gosweb.gosuslugi.ru)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сетевом издании «Ясный ключ» </w:t>
            </w:r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 w:rsidRPr="00F112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предусмотренном Уставом </w:t>
            </w:r>
            <w:r w:rsidR="008A4AE7">
              <w:rPr>
                <w:rFonts w:ascii="Times New Roman" w:hAnsi="Times New Roman" w:cs="Times New Roman"/>
                <w:sz w:val="28"/>
                <w:szCs w:val="28"/>
              </w:rPr>
              <w:t>Ломов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муниципального района «Корочанский район» Белгородской области.</w:t>
            </w:r>
          </w:p>
          <w:p w:rsidR="00794CFD" w:rsidRPr="006E4934" w:rsidRDefault="00794CFD" w:rsidP="0078403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148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039"/>
              <w:gridCol w:w="2205"/>
              <w:gridCol w:w="296"/>
              <w:gridCol w:w="1915"/>
              <w:gridCol w:w="2388"/>
              <w:gridCol w:w="1915"/>
              <w:gridCol w:w="3087"/>
            </w:tblGrid>
            <w:tr w:rsidR="00794CFD" w:rsidRPr="00FF5407" w:rsidTr="0078403C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211" w:type="dxa"/>
                  <w:gridSpan w:val="2"/>
                </w:tcPr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94CFD" w:rsidRPr="008B6A70" w:rsidRDefault="008A4AE7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Пушкарева Н.В.</w:t>
                  </w:r>
                  <w:r w:rsidR="00794CFD" w:rsidRPr="008B6A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94CFD" w:rsidRPr="00FF5407" w:rsidTr="0078403C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</w:t>
                  </w:r>
                </w:p>
                <w:p w:rsidR="00794CFD" w:rsidRPr="00400984" w:rsidRDefault="008A4AE7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Гудкова Д.Д.</w:t>
                  </w:r>
                </w:p>
                <w:p w:rsidR="00794CFD" w:rsidRPr="005B7BD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94CFD" w:rsidRPr="00FF5407" w:rsidTr="0078403C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</w:t>
                  </w:r>
                </w:p>
                <w:p w:rsidR="00794CFD" w:rsidRDefault="008A4AE7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Шаталова </w:t>
                  </w:r>
                  <w:r w:rsidR="00794CFD" w:rsidRPr="00B550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="00794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В.</w:t>
                  </w:r>
                </w:p>
                <w:p w:rsidR="00794CFD" w:rsidRPr="00B55085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94CFD" w:rsidRPr="00F91546" w:rsidTr="0078403C">
              <w:tc>
                <w:tcPr>
                  <w:tcW w:w="3039" w:type="dxa"/>
                </w:tcPr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45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501" w:type="dxa"/>
                  <w:gridSpan w:val="2"/>
                </w:tcPr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:rsidR="00794CFD" w:rsidRPr="00814484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03" w:type="dxa"/>
                  <w:gridSpan w:val="2"/>
                </w:tcPr>
                <w:p w:rsidR="00794CFD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___________       </w:t>
                  </w:r>
                  <w:r w:rsidR="008A4AE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Кадочников Е.В.</w:t>
                  </w:r>
                </w:p>
                <w:p w:rsidR="00794CFD" w:rsidRPr="00B55085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подпись      </w:t>
                  </w:r>
                </w:p>
                <w:p w:rsidR="00794CFD" w:rsidRPr="00B55085" w:rsidRDefault="00794CFD" w:rsidP="007840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2" w:type="dxa"/>
                  <w:gridSpan w:val="2"/>
                </w:tcPr>
                <w:p w:rsidR="00794CFD" w:rsidRPr="005155B0" w:rsidRDefault="00794CFD" w:rsidP="007840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4CFD" w:rsidRDefault="00794CFD" w:rsidP="007840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CFD"/>
    <w:rsid w:val="00794CFD"/>
    <w:rsid w:val="008A4AE7"/>
    <w:rsid w:val="00947BB5"/>
    <w:rsid w:val="00F34194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4CF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4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2024-11-20T08:31:00Z</cp:lastPrinted>
  <dcterms:created xsi:type="dcterms:W3CDTF">2024-11-20T08:17:00Z</dcterms:created>
  <dcterms:modified xsi:type="dcterms:W3CDTF">2024-11-20T08:32:00Z</dcterms:modified>
</cp:coreProperties>
</file>