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1F2" w:rsidRDefault="00D221F2" w:rsidP="00D221F2">
      <w:pPr>
        <w:shd w:val="clear" w:color="auto" w:fill="FFFFFF"/>
        <w:suppressAutoHyphens/>
        <w:spacing w:before="72"/>
        <w:ind w:firstLine="360"/>
        <w:jc w:val="center"/>
        <w:rPr>
          <w:rFonts w:ascii="Calibri" w:hAnsi="Calibri"/>
          <w:lang w:val="en-US" w:eastAsia="zh-CN" w:bidi="en-US"/>
        </w:rPr>
      </w:pPr>
      <w:r>
        <w:rPr>
          <w:rFonts w:ascii="Calibri" w:hAnsi="Calibri"/>
          <w:noProof/>
          <w:sz w:val="22"/>
          <w:szCs w:val="22"/>
        </w:rPr>
        <w:drawing>
          <wp:inline distT="0" distB="0" distL="0" distR="0" wp14:anchorId="3ED7E914" wp14:editId="7C157051">
            <wp:extent cx="5778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850" cy="628650"/>
                    </a:xfrm>
                    <a:prstGeom prst="rect">
                      <a:avLst/>
                    </a:prstGeom>
                    <a:noFill/>
                    <a:ln>
                      <a:noFill/>
                    </a:ln>
                  </pic:spPr>
                </pic:pic>
              </a:graphicData>
            </a:graphic>
          </wp:inline>
        </w:drawing>
      </w:r>
    </w:p>
    <w:p w:rsidR="00D221F2" w:rsidRDefault="00D221F2" w:rsidP="00D221F2">
      <w:pPr>
        <w:shd w:val="clear" w:color="auto" w:fill="FFFFFF"/>
        <w:suppressAutoHyphens/>
        <w:spacing w:before="72"/>
        <w:ind w:firstLine="360"/>
        <w:jc w:val="center"/>
        <w:rPr>
          <w:rFonts w:ascii="Calibri" w:hAnsi="Calibri"/>
          <w:sz w:val="4"/>
          <w:szCs w:val="4"/>
          <w:lang w:val="en-US" w:eastAsia="zh-CN" w:bidi="en-US"/>
        </w:rPr>
      </w:pPr>
    </w:p>
    <w:p w:rsidR="00D221F2" w:rsidRDefault="00D221F2" w:rsidP="00D221F2">
      <w:pPr>
        <w:widowControl w:val="0"/>
        <w:autoSpaceDE w:val="0"/>
        <w:autoSpaceDN w:val="0"/>
        <w:adjustRightInd w:val="0"/>
        <w:spacing w:before="108" w:after="108"/>
        <w:jc w:val="center"/>
        <w:outlineLvl w:val="0"/>
        <w:rPr>
          <w:rFonts w:ascii="Arial" w:eastAsia="PMingLiU" w:hAnsi="Arial" w:cs="Arial"/>
          <w:b/>
          <w:bCs/>
          <w:color w:val="26282F"/>
          <w:spacing w:val="40"/>
        </w:rPr>
      </w:pPr>
      <w:r>
        <w:rPr>
          <w:rFonts w:ascii="Arial" w:eastAsia="PMingLiU" w:hAnsi="Arial" w:cs="Arial"/>
          <w:b/>
          <w:bCs/>
          <w:color w:val="26282F"/>
          <w:spacing w:val="40"/>
        </w:rPr>
        <w:t>БЕЛГОРОДСКАЯ ОБЛАСТЬ</w:t>
      </w:r>
    </w:p>
    <w:p w:rsidR="00D221F2" w:rsidRDefault="00D221F2" w:rsidP="00D221F2">
      <w:pPr>
        <w:shd w:val="clear" w:color="auto" w:fill="FFFFFF"/>
        <w:suppressAutoHyphens/>
        <w:spacing w:before="72"/>
        <w:ind w:firstLine="360"/>
        <w:jc w:val="center"/>
        <w:rPr>
          <w:sz w:val="10"/>
          <w:szCs w:val="10"/>
          <w:lang w:eastAsia="zh-CN" w:bidi="en-US"/>
        </w:rPr>
      </w:pPr>
    </w:p>
    <w:p w:rsidR="00D221F2" w:rsidRDefault="00D221F2" w:rsidP="00D221F2">
      <w:pPr>
        <w:suppressAutoHyphens/>
        <w:ind w:firstLine="360"/>
        <w:rPr>
          <w:rFonts w:ascii="Calibri" w:hAnsi="Calibri"/>
          <w:sz w:val="6"/>
          <w:szCs w:val="6"/>
          <w:lang w:eastAsia="zh-CN" w:bidi="en-US"/>
        </w:rPr>
      </w:pPr>
    </w:p>
    <w:p w:rsidR="00D221F2" w:rsidRDefault="00D221F2" w:rsidP="00D221F2">
      <w:pPr>
        <w:keepNext/>
        <w:keepLines/>
        <w:jc w:val="center"/>
        <w:outlineLvl w:val="3"/>
        <w:rPr>
          <w:rFonts w:ascii="Arial Narrow" w:eastAsiaTheme="majorEastAsia" w:hAnsi="Arial Narrow" w:cstheme="majorBidi"/>
          <w:b/>
          <w:bCs/>
          <w:iCs/>
          <w:sz w:val="40"/>
          <w:szCs w:val="40"/>
        </w:rPr>
      </w:pPr>
      <w:r>
        <w:rPr>
          <w:rFonts w:ascii="Arial Narrow" w:eastAsiaTheme="majorEastAsia" w:hAnsi="Arial Narrow" w:cstheme="majorBidi"/>
          <w:b/>
          <w:bCs/>
          <w:iCs/>
          <w:sz w:val="40"/>
          <w:szCs w:val="40"/>
        </w:rPr>
        <w:t>АДМИНИСТРАЦИЯ ЛОМОВСКОГО</w:t>
      </w:r>
    </w:p>
    <w:p w:rsidR="00D221F2" w:rsidRDefault="00D221F2" w:rsidP="00D221F2">
      <w:pPr>
        <w:keepNext/>
        <w:keepLines/>
        <w:jc w:val="center"/>
        <w:outlineLvl w:val="3"/>
        <w:rPr>
          <w:rFonts w:ascii="Arial Narrow" w:eastAsiaTheme="majorEastAsia" w:hAnsi="Arial Narrow" w:cstheme="majorBidi"/>
          <w:b/>
          <w:bCs/>
          <w:iCs/>
          <w:sz w:val="40"/>
          <w:szCs w:val="40"/>
        </w:rPr>
      </w:pPr>
      <w:r>
        <w:rPr>
          <w:rFonts w:ascii="Arial Narrow" w:eastAsiaTheme="majorEastAsia" w:hAnsi="Arial Narrow" w:cstheme="majorBidi"/>
          <w:b/>
          <w:bCs/>
          <w:iCs/>
          <w:sz w:val="40"/>
          <w:szCs w:val="40"/>
        </w:rPr>
        <w:t>СЕЛЬСКОГО ПОСЕЛЕНИЯ</w:t>
      </w:r>
    </w:p>
    <w:p w:rsidR="00D221F2" w:rsidRDefault="00D221F2" w:rsidP="00D221F2">
      <w:pPr>
        <w:keepNext/>
        <w:keepLines/>
        <w:jc w:val="center"/>
        <w:outlineLvl w:val="3"/>
        <w:rPr>
          <w:rFonts w:ascii="Arial Narrow" w:eastAsiaTheme="majorEastAsia" w:hAnsi="Arial Narrow" w:cstheme="majorBidi"/>
          <w:b/>
          <w:bCs/>
          <w:iCs/>
          <w:sz w:val="40"/>
          <w:szCs w:val="40"/>
        </w:rPr>
      </w:pPr>
      <w:r>
        <w:rPr>
          <w:rFonts w:ascii="Arial Narrow" w:eastAsiaTheme="majorEastAsia" w:hAnsi="Arial Narrow" w:cstheme="majorBidi"/>
          <w:b/>
          <w:bCs/>
          <w:iCs/>
          <w:sz w:val="40"/>
          <w:szCs w:val="40"/>
        </w:rPr>
        <w:t>МУНИЦИПАЛЬНОГО РАЙОНА</w:t>
      </w:r>
    </w:p>
    <w:p w:rsidR="00D221F2" w:rsidRDefault="00D221F2" w:rsidP="00D221F2">
      <w:pPr>
        <w:keepNext/>
        <w:keepLines/>
        <w:jc w:val="center"/>
        <w:outlineLvl w:val="4"/>
        <w:rPr>
          <w:rFonts w:ascii="Arial Narrow" w:eastAsiaTheme="majorEastAsia" w:hAnsi="Arial Narrow" w:cstheme="majorBidi"/>
          <w:b/>
          <w:sz w:val="40"/>
          <w:szCs w:val="40"/>
        </w:rPr>
      </w:pPr>
      <w:r>
        <w:rPr>
          <w:rFonts w:ascii="Arial Narrow" w:eastAsiaTheme="majorEastAsia" w:hAnsi="Arial Narrow" w:cstheme="majorBidi"/>
          <w:b/>
          <w:sz w:val="40"/>
          <w:szCs w:val="40"/>
        </w:rPr>
        <w:t>«КОРОЧАНСКИЙ РАЙОН»</w:t>
      </w:r>
    </w:p>
    <w:p w:rsidR="00D221F2" w:rsidRDefault="00D221F2" w:rsidP="00D221F2">
      <w:pPr>
        <w:suppressAutoHyphens/>
        <w:ind w:firstLine="360"/>
        <w:rPr>
          <w:sz w:val="10"/>
          <w:szCs w:val="10"/>
          <w:lang w:eastAsia="zh-CN" w:bidi="en-US"/>
        </w:rPr>
      </w:pPr>
    </w:p>
    <w:p w:rsidR="00D221F2" w:rsidRPr="00A74494" w:rsidRDefault="00D221F2" w:rsidP="00E723EE">
      <w:pPr>
        <w:keepNext/>
        <w:keepLines/>
        <w:widowControl w:val="0"/>
        <w:autoSpaceDE w:val="0"/>
        <w:autoSpaceDN w:val="0"/>
        <w:adjustRightInd w:val="0"/>
        <w:spacing w:before="200"/>
        <w:ind w:firstLine="720"/>
        <w:jc w:val="center"/>
        <w:outlineLvl w:val="2"/>
        <w:rPr>
          <w:rFonts w:ascii="Arial" w:eastAsiaTheme="majorEastAsia" w:hAnsi="Arial" w:cs="Arial"/>
          <w:b/>
          <w:bCs/>
          <w:spacing w:val="48"/>
          <w:sz w:val="32"/>
          <w:szCs w:val="32"/>
        </w:rPr>
      </w:pPr>
      <w:r w:rsidRPr="00A74494">
        <w:rPr>
          <w:rFonts w:ascii="Arial" w:eastAsiaTheme="majorEastAsia" w:hAnsi="Arial" w:cs="Arial"/>
          <w:b/>
          <w:bCs/>
          <w:spacing w:val="48"/>
          <w:sz w:val="32"/>
          <w:szCs w:val="24"/>
        </w:rPr>
        <w:t>ПОСТАНОВЛЕНИЕ</w:t>
      </w:r>
    </w:p>
    <w:p w:rsidR="00D221F2" w:rsidRDefault="00D221F2" w:rsidP="00D221F2">
      <w:pPr>
        <w:suppressAutoHyphens/>
        <w:ind w:firstLine="360"/>
        <w:jc w:val="center"/>
        <w:rPr>
          <w:sz w:val="22"/>
          <w:szCs w:val="22"/>
          <w:lang w:eastAsia="zh-CN" w:bidi="en-US"/>
        </w:rPr>
      </w:pPr>
    </w:p>
    <w:p w:rsidR="00D221F2" w:rsidRDefault="00D221F2" w:rsidP="00D221F2">
      <w:pPr>
        <w:suppressAutoHyphens/>
        <w:ind w:firstLine="360"/>
        <w:jc w:val="center"/>
        <w:rPr>
          <w:rFonts w:ascii="Calibri" w:hAnsi="Calibri" w:cs="Arial"/>
          <w:b/>
          <w:sz w:val="17"/>
          <w:szCs w:val="17"/>
          <w:lang w:eastAsia="zh-CN" w:bidi="en-US"/>
        </w:rPr>
      </w:pPr>
      <w:r>
        <w:rPr>
          <w:rFonts w:ascii="Calibri" w:hAnsi="Calibri" w:cs="Arial"/>
          <w:b/>
          <w:sz w:val="17"/>
          <w:szCs w:val="17"/>
          <w:lang w:eastAsia="zh-CN" w:bidi="en-US"/>
        </w:rPr>
        <w:t>Ломово</w:t>
      </w:r>
    </w:p>
    <w:p w:rsidR="00D221F2" w:rsidRDefault="00D221F2" w:rsidP="00D221F2">
      <w:pPr>
        <w:suppressAutoHyphens/>
        <w:ind w:firstLine="360"/>
        <w:jc w:val="center"/>
        <w:rPr>
          <w:rFonts w:ascii="Calibri" w:hAnsi="Calibri" w:cs="Arial"/>
          <w:b/>
          <w:sz w:val="17"/>
          <w:szCs w:val="17"/>
          <w:lang w:eastAsia="zh-CN" w:bidi="en-US"/>
        </w:rPr>
      </w:pPr>
    </w:p>
    <w:p w:rsidR="00D221F2" w:rsidRPr="00A74494" w:rsidRDefault="00D221F2" w:rsidP="00D221F2">
      <w:pPr>
        <w:keepNext/>
        <w:keepLines/>
        <w:widowControl w:val="0"/>
        <w:tabs>
          <w:tab w:val="left" w:pos="1418"/>
        </w:tabs>
        <w:autoSpaceDE w:val="0"/>
        <w:autoSpaceDN w:val="0"/>
        <w:adjustRightInd w:val="0"/>
        <w:spacing w:before="200"/>
        <w:outlineLvl w:val="5"/>
        <w:rPr>
          <w:rFonts w:ascii="Arial" w:eastAsiaTheme="majorEastAsia" w:hAnsi="Arial" w:cs="Arial"/>
          <w:b/>
          <w:bCs/>
          <w:iCs/>
        </w:rPr>
      </w:pPr>
      <w:r w:rsidRPr="00E723EE">
        <w:rPr>
          <w:rFonts w:ascii="Arial" w:eastAsiaTheme="majorEastAsia" w:hAnsi="Arial" w:cs="Arial"/>
          <w:b/>
          <w:bCs/>
          <w:iCs/>
          <w:u w:val="single"/>
        </w:rPr>
        <w:t xml:space="preserve">« </w:t>
      </w:r>
      <w:r w:rsidR="00E723EE" w:rsidRPr="00E723EE">
        <w:rPr>
          <w:rFonts w:ascii="Arial" w:eastAsiaTheme="majorEastAsia" w:hAnsi="Arial" w:cs="Arial"/>
          <w:b/>
          <w:bCs/>
          <w:iCs/>
          <w:u w:val="single"/>
        </w:rPr>
        <w:t>17</w:t>
      </w:r>
      <w:r w:rsidRPr="00E723EE">
        <w:rPr>
          <w:rFonts w:ascii="Arial" w:eastAsiaTheme="majorEastAsia" w:hAnsi="Arial" w:cs="Arial"/>
          <w:b/>
          <w:bCs/>
          <w:iCs/>
          <w:u w:val="single"/>
        </w:rPr>
        <w:t xml:space="preserve"> </w:t>
      </w:r>
      <w:r w:rsidRPr="00E723EE">
        <w:rPr>
          <w:rFonts w:ascii="Arial" w:eastAsiaTheme="majorEastAsia" w:hAnsi="Arial" w:cs="Arial"/>
          <w:b/>
          <w:bCs/>
          <w:iCs/>
          <w:sz w:val="22"/>
          <w:szCs w:val="22"/>
          <w:u w:val="single"/>
        </w:rPr>
        <w:t xml:space="preserve">» </w:t>
      </w:r>
      <w:r w:rsidR="00E723EE" w:rsidRPr="00E723EE">
        <w:rPr>
          <w:rFonts w:ascii="Arial" w:eastAsiaTheme="majorEastAsia" w:hAnsi="Arial" w:cs="Arial"/>
          <w:b/>
          <w:bCs/>
          <w:iCs/>
          <w:sz w:val="22"/>
          <w:szCs w:val="22"/>
          <w:u w:val="single"/>
        </w:rPr>
        <w:t xml:space="preserve">     мая     </w:t>
      </w:r>
      <w:r w:rsidRPr="00E723EE">
        <w:rPr>
          <w:rFonts w:ascii="Arial" w:eastAsiaTheme="majorEastAsia" w:hAnsi="Arial" w:cs="Arial"/>
          <w:b/>
          <w:bCs/>
          <w:iCs/>
          <w:sz w:val="22"/>
          <w:szCs w:val="22"/>
          <w:u w:val="single"/>
        </w:rPr>
        <w:t>2024 года</w:t>
      </w:r>
      <w:r w:rsidRPr="00A74494">
        <w:rPr>
          <w:rFonts w:ascii="Arial" w:eastAsiaTheme="majorEastAsia" w:hAnsi="Arial" w:cs="Arial"/>
          <w:b/>
          <w:bCs/>
          <w:iCs/>
        </w:rPr>
        <w:t xml:space="preserve"> </w:t>
      </w:r>
      <w:r w:rsidRPr="00A74494">
        <w:rPr>
          <w:rFonts w:ascii="Arial" w:eastAsiaTheme="majorEastAsia" w:hAnsi="Arial" w:cs="Arial"/>
          <w:b/>
          <w:bCs/>
          <w:iCs/>
        </w:rPr>
        <w:tab/>
      </w:r>
      <w:r>
        <w:rPr>
          <w:rFonts w:ascii="Arial" w:eastAsiaTheme="majorEastAsia" w:hAnsi="Arial" w:cs="Arial"/>
          <w:b/>
          <w:bCs/>
          <w:iCs/>
        </w:rPr>
        <w:t xml:space="preserve">                                                                                                                                          </w:t>
      </w:r>
      <w:r w:rsidRPr="00A74494">
        <w:rPr>
          <w:rFonts w:ascii="Arial" w:eastAsiaTheme="majorEastAsia" w:hAnsi="Arial" w:cs="Arial"/>
          <w:b/>
          <w:bCs/>
          <w:iCs/>
        </w:rPr>
        <w:tab/>
      </w:r>
      <w:r w:rsidRPr="00A74494">
        <w:rPr>
          <w:rFonts w:ascii="Arial" w:eastAsiaTheme="majorEastAsia" w:hAnsi="Arial" w:cs="Arial"/>
          <w:b/>
          <w:bCs/>
          <w:iCs/>
        </w:rPr>
        <w:tab/>
      </w:r>
      <w:r w:rsidRPr="00A74494">
        <w:rPr>
          <w:rFonts w:ascii="Arial" w:eastAsiaTheme="majorEastAsia" w:hAnsi="Arial" w:cs="Arial"/>
          <w:b/>
          <w:bCs/>
          <w:iCs/>
        </w:rPr>
        <w:tab/>
      </w:r>
      <w:r w:rsidRPr="00A74494">
        <w:rPr>
          <w:rFonts w:ascii="Arial" w:eastAsiaTheme="majorEastAsia" w:hAnsi="Arial" w:cs="Arial"/>
          <w:b/>
          <w:bCs/>
          <w:iCs/>
        </w:rPr>
        <w:tab/>
      </w:r>
      <w:r w:rsidRPr="00A74494">
        <w:rPr>
          <w:rFonts w:ascii="Arial" w:eastAsiaTheme="majorEastAsia" w:hAnsi="Arial" w:cs="Arial"/>
          <w:b/>
          <w:bCs/>
          <w:iCs/>
        </w:rPr>
        <w:tab/>
        <w:t xml:space="preserve">                          </w:t>
      </w:r>
      <w:r>
        <w:rPr>
          <w:rFonts w:ascii="Arial" w:eastAsiaTheme="majorEastAsia" w:hAnsi="Arial" w:cs="Arial"/>
          <w:b/>
          <w:bCs/>
          <w:iCs/>
        </w:rPr>
        <w:t xml:space="preserve">                                    </w:t>
      </w:r>
      <w:r w:rsidRPr="00A74494">
        <w:rPr>
          <w:rFonts w:ascii="Arial" w:eastAsiaTheme="majorEastAsia" w:hAnsi="Arial" w:cs="Arial"/>
          <w:b/>
          <w:bCs/>
          <w:iCs/>
        </w:rPr>
        <w:t xml:space="preserve"> </w:t>
      </w:r>
      <w:r>
        <w:rPr>
          <w:rFonts w:ascii="Arial" w:eastAsiaTheme="majorEastAsia" w:hAnsi="Arial" w:cs="Arial"/>
          <w:b/>
          <w:bCs/>
          <w:iCs/>
        </w:rPr>
        <w:t xml:space="preserve">   </w:t>
      </w:r>
      <w:r w:rsidR="00E723EE">
        <w:rPr>
          <w:rFonts w:ascii="Arial" w:eastAsiaTheme="majorEastAsia" w:hAnsi="Arial" w:cs="Arial"/>
          <w:b/>
          <w:bCs/>
          <w:iCs/>
        </w:rPr>
        <w:t xml:space="preserve">     </w:t>
      </w:r>
      <w:r w:rsidRPr="00E723EE">
        <w:rPr>
          <w:rFonts w:ascii="Arial" w:eastAsiaTheme="majorEastAsia" w:hAnsi="Arial" w:cs="Arial"/>
          <w:b/>
          <w:bCs/>
          <w:iCs/>
          <w:u w:val="single"/>
        </w:rPr>
        <w:t xml:space="preserve">№ </w:t>
      </w:r>
      <w:r w:rsidR="00E723EE" w:rsidRPr="00E723EE">
        <w:rPr>
          <w:rFonts w:ascii="Arial" w:eastAsiaTheme="majorEastAsia" w:hAnsi="Arial" w:cs="Arial"/>
          <w:b/>
          <w:bCs/>
          <w:iCs/>
          <w:u w:val="single"/>
        </w:rPr>
        <w:t>31</w:t>
      </w:r>
    </w:p>
    <w:p w:rsidR="00D221F2" w:rsidRPr="00A74494" w:rsidRDefault="00D221F2" w:rsidP="00D221F2">
      <w:pPr>
        <w:suppressAutoHyphens/>
        <w:jc w:val="center"/>
        <w:rPr>
          <w:rFonts w:ascii="Arial" w:hAnsi="Arial" w:cs="Arial"/>
          <w:b/>
          <w:sz w:val="28"/>
          <w:szCs w:val="28"/>
          <w:lang w:eastAsia="zh-CN" w:bidi="en-US"/>
        </w:rPr>
      </w:pPr>
    </w:p>
    <w:p w:rsidR="00D221F2" w:rsidRDefault="00D221F2">
      <w:pPr>
        <w:rPr>
          <w:b/>
          <w:sz w:val="28"/>
          <w:szCs w:val="28"/>
        </w:rPr>
      </w:pPr>
    </w:p>
    <w:p w:rsidR="00D221F2" w:rsidRDefault="00D221F2">
      <w:pPr>
        <w:rPr>
          <w:b/>
          <w:sz w:val="28"/>
          <w:szCs w:val="28"/>
        </w:rPr>
      </w:pPr>
      <w:r w:rsidRPr="00D221F2">
        <w:rPr>
          <w:b/>
          <w:sz w:val="28"/>
          <w:szCs w:val="28"/>
        </w:rPr>
        <w:t>О внесении изменений в постановление</w:t>
      </w:r>
    </w:p>
    <w:p w:rsidR="00D221F2" w:rsidRDefault="00D221F2">
      <w:pPr>
        <w:rPr>
          <w:b/>
          <w:sz w:val="28"/>
          <w:szCs w:val="28"/>
        </w:rPr>
      </w:pPr>
      <w:r w:rsidRPr="00D221F2">
        <w:rPr>
          <w:b/>
          <w:sz w:val="28"/>
          <w:szCs w:val="28"/>
        </w:rPr>
        <w:t xml:space="preserve">администрации Ломовского </w:t>
      </w:r>
      <w:proofErr w:type="gramStart"/>
      <w:r w:rsidRPr="00D221F2">
        <w:rPr>
          <w:b/>
          <w:sz w:val="28"/>
          <w:szCs w:val="28"/>
        </w:rPr>
        <w:t>сельского</w:t>
      </w:r>
      <w:proofErr w:type="gramEnd"/>
      <w:r w:rsidRPr="00D221F2">
        <w:rPr>
          <w:b/>
          <w:sz w:val="28"/>
          <w:szCs w:val="28"/>
        </w:rPr>
        <w:t xml:space="preserve"> </w:t>
      </w:r>
    </w:p>
    <w:p w:rsidR="00C36790" w:rsidRDefault="00D221F2">
      <w:pPr>
        <w:rPr>
          <w:b/>
          <w:sz w:val="28"/>
          <w:szCs w:val="28"/>
        </w:rPr>
      </w:pPr>
      <w:r w:rsidRPr="00D221F2">
        <w:rPr>
          <w:b/>
          <w:sz w:val="28"/>
          <w:szCs w:val="28"/>
        </w:rPr>
        <w:t xml:space="preserve">поселения от 23 марта 2021 года № 12 </w:t>
      </w:r>
    </w:p>
    <w:p w:rsidR="00D221F2" w:rsidRDefault="00D221F2">
      <w:pPr>
        <w:rPr>
          <w:b/>
          <w:sz w:val="28"/>
          <w:szCs w:val="28"/>
        </w:rPr>
      </w:pPr>
    </w:p>
    <w:p w:rsidR="00D221F2" w:rsidRDefault="00D221F2">
      <w:pPr>
        <w:rPr>
          <w:b/>
          <w:sz w:val="28"/>
          <w:szCs w:val="28"/>
        </w:rPr>
      </w:pPr>
    </w:p>
    <w:p w:rsidR="00D221F2" w:rsidRDefault="00D221F2" w:rsidP="00D221F2">
      <w:pPr>
        <w:jc w:val="both"/>
        <w:rPr>
          <w:b/>
          <w:sz w:val="28"/>
          <w:szCs w:val="28"/>
        </w:rPr>
      </w:pPr>
      <w:r>
        <w:rPr>
          <w:b/>
          <w:sz w:val="28"/>
          <w:szCs w:val="28"/>
        </w:rPr>
        <w:tab/>
        <w:t xml:space="preserve">   </w:t>
      </w:r>
      <w:r>
        <w:rPr>
          <w:sz w:val="28"/>
          <w:szCs w:val="28"/>
        </w:rPr>
        <w:t xml:space="preserve">В целях обеспечения планирования и осуществления закупок товаров, работ, услуг для обеспечения муниципальных нужд Ломовского сельского поселения муниципального района «Корочанский район», в соответствии с частью 1 статьи 31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на основании протеста прокуратуры Корочанского района от 28.03.2024 года администрация Ломовского сельского поселения </w:t>
      </w:r>
      <w:r w:rsidRPr="00D221F2">
        <w:rPr>
          <w:b/>
          <w:sz w:val="28"/>
          <w:szCs w:val="28"/>
        </w:rPr>
        <w:t>постановляет:</w:t>
      </w:r>
    </w:p>
    <w:p w:rsidR="00D221F2" w:rsidRDefault="00D221F2" w:rsidP="00D221F2">
      <w:pPr>
        <w:jc w:val="both"/>
        <w:rPr>
          <w:sz w:val="28"/>
          <w:szCs w:val="28"/>
        </w:rPr>
      </w:pPr>
      <w:r>
        <w:rPr>
          <w:b/>
          <w:sz w:val="28"/>
          <w:szCs w:val="28"/>
        </w:rPr>
        <w:tab/>
      </w:r>
      <w:r w:rsidRPr="00D221F2">
        <w:rPr>
          <w:sz w:val="28"/>
          <w:szCs w:val="28"/>
        </w:rPr>
        <w:t xml:space="preserve">1. </w:t>
      </w:r>
      <w:r>
        <w:rPr>
          <w:sz w:val="28"/>
          <w:szCs w:val="28"/>
        </w:rPr>
        <w:t>Внести в постановление администрации Ломовского сельского поселения от 23 марта 2021 №12 «</w:t>
      </w:r>
      <w:r w:rsidRPr="00D221F2">
        <w:rPr>
          <w:sz w:val="28"/>
          <w:szCs w:val="28"/>
        </w:rPr>
        <w:t>Об утверждении Положения о контрактном управляющем по закупкам для муниципальных нужд Ломовского сельского поселения муниципального</w:t>
      </w:r>
      <w:r>
        <w:rPr>
          <w:sz w:val="28"/>
          <w:szCs w:val="28"/>
        </w:rPr>
        <w:t xml:space="preserve"> </w:t>
      </w:r>
      <w:r w:rsidRPr="00D221F2">
        <w:rPr>
          <w:sz w:val="28"/>
          <w:szCs w:val="28"/>
        </w:rPr>
        <w:t>района «Корочанский район»</w:t>
      </w:r>
      <w:r>
        <w:rPr>
          <w:sz w:val="28"/>
          <w:szCs w:val="28"/>
        </w:rPr>
        <w:t xml:space="preserve"> следующие изменения:</w:t>
      </w:r>
    </w:p>
    <w:p w:rsidR="00D221F2" w:rsidRDefault="00D221F2" w:rsidP="00D221F2">
      <w:pPr>
        <w:jc w:val="both"/>
        <w:rPr>
          <w:sz w:val="28"/>
          <w:szCs w:val="28"/>
        </w:rPr>
      </w:pPr>
      <w:r>
        <w:rPr>
          <w:sz w:val="28"/>
          <w:szCs w:val="28"/>
        </w:rPr>
        <w:tab/>
        <w:t xml:space="preserve">1.1. Дополнить </w:t>
      </w:r>
      <w:r w:rsidR="00841D55">
        <w:rPr>
          <w:sz w:val="28"/>
          <w:szCs w:val="28"/>
        </w:rPr>
        <w:t>подраздел 3.2. «</w:t>
      </w:r>
      <w:r w:rsidR="00841D55" w:rsidRPr="00841D55">
        <w:rPr>
          <w:sz w:val="28"/>
          <w:szCs w:val="28"/>
        </w:rPr>
        <w:t>При определении поставщи</w:t>
      </w:r>
      <w:r w:rsidR="00841D55">
        <w:rPr>
          <w:sz w:val="28"/>
          <w:szCs w:val="28"/>
        </w:rPr>
        <w:t xml:space="preserve">ков (подрядчиков, исполнителей)» раздела 3 «Функции </w:t>
      </w:r>
      <w:r w:rsidR="00841D55" w:rsidRPr="00841D55">
        <w:rPr>
          <w:sz w:val="28"/>
          <w:szCs w:val="28"/>
        </w:rPr>
        <w:t>и полномочия контрактного управляющего</w:t>
      </w:r>
      <w:r w:rsidR="00841D55">
        <w:rPr>
          <w:sz w:val="28"/>
          <w:szCs w:val="28"/>
        </w:rPr>
        <w:t xml:space="preserve">» </w:t>
      </w:r>
      <w:r w:rsidR="002673E6">
        <w:rPr>
          <w:sz w:val="28"/>
          <w:szCs w:val="28"/>
        </w:rPr>
        <w:t xml:space="preserve"> </w:t>
      </w:r>
      <w:r w:rsidR="00841D55">
        <w:rPr>
          <w:sz w:val="28"/>
          <w:szCs w:val="28"/>
        </w:rPr>
        <w:t>пунктами следующего содержания:</w:t>
      </w:r>
    </w:p>
    <w:p w:rsidR="00841D55" w:rsidRPr="00841D55" w:rsidRDefault="00841D55" w:rsidP="002673E6">
      <w:pPr>
        <w:jc w:val="both"/>
        <w:rPr>
          <w:sz w:val="28"/>
          <w:szCs w:val="28"/>
        </w:rPr>
      </w:pPr>
      <w:r>
        <w:rPr>
          <w:sz w:val="28"/>
          <w:szCs w:val="28"/>
        </w:rPr>
        <w:t xml:space="preserve">   </w:t>
      </w:r>
      <w:r w:rsidR="002673E6">
        <w:rPr>
          <w:sz w:val="28"/>
          <w:szCs w:val="28"/>
        </w:rPr>
        <w:t xml:space="preserve">      </w:t>
      </w:r>
      <w:r>
        <w:rPr>
          <w:sz w:val="28"/>
          <w:szCs w:val="28"/>
        </w:rPr>
        <w:t xml:space="preserve"> </w:t>
      </w:r>
      <w:r w:rsidR="000131D8">
        <w:rPr>
          <w:sz w:val="28"/>
          <w:szCs w:val="28"/>
        </w:rPr>
        <w:t>«3.2.8.</w:t>
      </w:r>
      <w:r w:rsidRPr="00841D55">
        <w:rPr>
          <w:sz w:val="28"/>
          <w:szCs w:val="28"/>
        </w:rPr>
        <w:t xml:space="preserve">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r:id="rId8" w:anchor="dst1946" w:history="1">
        <w:r w:rsidRPr="002673E6">
          <w:rPr>
            <w:sz w:val="28"/>
            <w:szCs w:val="28"/>
          </w:rPr>
          <w:t>пунктами 4</w:t>
        </w:r>
      </w:hyperlink>
      <w:r w:rsidRPr="002673E6">
        <w:rPr>
          <w:sz w:val="28"/>
          <w:szCs w:val="28"/>
        </w:rPr>
        <w:t>, </w:t>
      </w:r>
      <w:hyperlink r:id="rId9" w:anchor="dst1947" w:history="1">
        <w:r w:rsidRPr="002673E6">
          <w:rPr>
            <w:sz w:val="28"/>
            <w:szCs w:val="28"/>
          </w:rPr>
          <w:t>5</w:t>
        </w:r>
      </w:hyperlink>
      <w:r w:rsidRPr="002673E6">
        <w:rPr>
          <w:sz w:val="28"/>
          <w:szCs w:val="28"/>
        </w:rPr>
        <w:t>, </w:t>
      </w:r>
      <w:hyperlink r:id="rId10" w:anchor="dst101275" w:history="1">
        <w:r w:rsidRPr="002673E6">
          <w:rPr>
            <w:sz w:val="28"/>
            <w:szCs w:val="28"/>
          </w:rPr>
          <w:t>18</w:t>
        </w:r>
      </w:hyperlink>
      <w:r w:rsidRPr="002673E6">
        <w:rPr>
          <w:sz w:val="28"/>
          <w:szCs w:val="28"/>
        </w:rPr>
        <w:t>, </w:t>
      </w:r>
      <w:hyperlink r:id="rId11" w:anchor="dst2924" w:history="1">
        <w:r w:rsidRPr="002673E6">
          <w:rPr>
            <w:sz w:val="28"/>
            <w:szCs w:val="28"/>
          </w:rPr>
          <w:t>30</w:t>
        </w:r>
      </w:hyperlink>
      <w:r w:rsidRPr="002673E6">
        <w:rPr>
          <w:sz w:val="28"/>
          <w:szCs w:val="28"/>
        </w:rPr>
        <w:t>, </w:t>
      </w:r>
      <w:hyperlink r:id="rId12" w:anchor="dst1086" w:history="1">
        <w:r w:rsidRPr="002673E6">
          <w:rPr>
            <w:sz w:val="28"/>
            <w:szCs w:val="28"/>
          </w:rPr>
          <w:t>42</w:t>
        </w:r>
      </w:hyperlink>
      <w:r w:rsidRPr="002673E6">
        <w:rPr>
          <w:sz w:val="28"/>
          <w:szCs w:val="28"/>
        </w:rPr>
        <w:t>, </w:t>
      </w:r>
      <w:hyperlink r:id="rId13" w:anchor="dst1993" w:history="1">
        <w:r w:rsidRPr="002673E6">
          <w:rPr>
            <w:sz w:val="28"/>
            <w:szCs w:val="28"/>
          </w:rPr>
          <w:t>49</w:t>
        </w:r>
      </w:hyperlink>
      <w:r w:rsidRPr="002673E6">
        <w:rPr>
          <w:sz w:val="28"/>
          <w:szCs w:val="28"/>
        </w:rPr>
        <w:t>, </w:t>
      </w:r>
      <w:hyperlink r:id="rId14" w:anchor="dst1316" w:history="1">
        <w:r w:rsidRPr="002673E6">
          <w:rPr>
            <w:sz w:val="28"/>
            <w:szCs w:val="28"/>
          </w:rPr>
          <w:t>54</w:t>
        </w:r>
      </w:hyperlink>
      <w:r w:rsidRPr="002673E6">
        <w:rPr>
          <w:sz w:val="28"/>
          <w:szCs w:val="28"/>
        </w:rPr>
        <w:t> и </w:t>
      </w:r>
      <w:hyperlink r:id="rId15" w:anchor="dst2929" w:history="1">
        <w:r w:rsidRPr="002673E6">
          <w:rPr>
            <w:sz w:val="28"/>
            <w:szCs w:val="28"/>
          </w:rPr>
          <w:t>59 части 1 статьи 93</w:t>
        </w:r>
      </w:hyperlink>
      <w:r w:rsidRPr="00841D55">
        <w:rPr>
          <w:sz w:val="28"/>
          <w:szCs w:val="28"/>
        </w:rPr>
        <w:t> настоящего Федерального закона, заказчик устанавливает следующие единые требования к участникам закупки:</w:t>
      </w:r>
    </w:p>
    <w:p w:rsidR="00841D55" w:rsidRPr="00841D55" w:rsidRDefault="002673E6" w:rsidP="002673E6">
      <w:pPr>
        <w:jc w:val="both"/>
        <w:rPr>
          <w:sz w:val="28"/>
          <w:szCs w:val="28"/>
        </w:rPr>
      </w:pPr>
      <w:r>
        <w:rPr>
          <w:sz w:val="28"/>
          <w:szCs w:val="28"/>
        </w:rPr>
        <w:lastRenderedPageBreak/>
        <w:t xml:space="preserve">          </w:t>
      </w:r>
      <w:r w:rsidR="00841D55" w:rsidRPr="00841D55">
        <w:rPr>
          <w:sz w:val="28"/>
          <w:szCs w:val="28"/>
        </w:rPr>
        <w:t>1) соответствие </w:t>
      </w:r>
      <w:hyperlink r:id="rId16" w:history="1">
        <w:r w:rsidR="00841D55" w:rsidRPr="00841D55">
          <w:rPr>
            <w:sz w:val="28"/>
            <w:szCs w:val="28"/>
          </w:rPr>
          <w:t>требованиям</w:t>
        </w:r>
      </w:hyperlink>
      <w:r w:rsidR="00841D55" w:rsidRPr="00841D55">
        <w:rPr>
          <w:sz w:val="28"/>
          <w:szCs w:val="28"/>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00841D55" w:rsidRPr="00841D55">
        <w:rPr>
          <w:sz w:val="28"/>
          <w:szCs w:val="28"/>
        </w:rPr>
        <w:t>являющихся</w:t>
      </w:r>
      <w:proofErr w:type="gramEnd"/>
      <w:r w:rsidR="00841D55" w:rsidRPr="00841D55">
        <w:rPr>
          <w:sz w:val="28"/>
          <w:szCs w:val="28"/>
        </w:rPr>
        <w:t xml:space="preserve"> объектом закупки;</w:t>
      </w:r>
    </w:p>
    <w:p w:rsidR="00841D55" w:rsidRPr="00841D55" w:rsidRDefault="002673E6" w:rsidP="002673E6">
      <w:pPr>
        <w:jc w:val="both"/>
        <w:rPr>
          <w:sz w:val="28"/>
          <w:szCs w:val="28"/>
        </w:rPr>
      </w:pPr>
      <w:r>
        <w:rPr>
          <w:sz w:val="28"/>
          <w:szCs w:val="28"/>
        </w:rPr>
        <w:t xml:space="preserve">         2</w:t>
      </w:r>
      <w:r w:rsidR="00841D55" w:rsidRPr="00841D55">
        <w:rPr>
          <w:sz w:val="28"/>
          <w:szCs w:val="28"/>
        </w:rPr>
        <w:t xml:space="preserve">) </w:t>
      </w:r>
      <w:proofErr w:type="spellStart"/>
      <w:r w:rsidR="00841D55" w:rsidRPr="00841D55">
        <w:rPr>
          <w:sz w:val="28"/>
          <w:szCs w:val="28"/>
        </w:rPr>
        <w:t>непроведение</w:t>
      </w:r>
      <w:proofErr w:type="spellEnd"/>
      <w:r w:rsidR="00841D55" w:rsidRPr="00841D55">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41D55" w:rsidRPr="00841D55" w:rsidRDefault="002673E6" w:rsidP="002673E6">
      <w:pPr>
        <w:jc w:val="both"/>
        <w:rPr>
          <w:sz w:val="28"/>
          <w:szCs w:val="28"/>
        </w:rPr>
      </w:pPr>
      <w:r>
        <w:rPr>
          <w:sz w:val="28"/>
          <w:szCs w:val="28"/>
        </w:rPr>
        <w:t xml:space="preserve">         3</w:t>
      </w:r>
      <w:r w:rsidR="00841D55" w:rsidRPr="00841D55">
        <w:rPr>
          <w:sz w:val="28"/>
          <w:szCs w:val="28"/>
        </w:rPr>
        <w:t xml:space="preserve">) </w:t>
      </w:r>
      <w:proofErr w:type="spellStart"/>
      <w:r w:rsidR="00841D55" w:rsidRPr="00841D55">
        <w:rPr>
          <w:sz w:val="28"/>
          <w:szCs w:val="28"/>
        </w:rPr>
        <w:t>неприостановление</w:t>
      </w:r>
      <w:proofErr w:type="spellEnd"/>
      <w:r w:rsidR="00841D55" w:rsidRPr="00841D55">
        <w:rPr>
          <w:sz w:val="28"/>
          <w:szCs w:val="28"/>
        </w:rPr>
        <w:t xml:space="preserve"> деятельности участника закупки в порядке, установленном </w:t>
      </w:r>
      <w:hyperlink r:id="rId17" w:anchor="dst512" w:history="1">
        <w:r w:rsidR="00841D55" w:rsidRPr="00841D55">
          <w:rPr>
            <w:sz w:val="28"/>
            <w:szCs w:val="28"/>
          </w:rPr>
          <w:t>Кодексом</w:t>
        </w:r>
      </w:hyperlink>
      <w:r w:rsidR="00841D55" w:rsidRPr="00841D55">
        <w:rPr>
          <w:sz w:val="28"/>
          <w:szCs w:val="28"/>
        </w:rPr>
        <w:t> Российской Федерации об административных правонарушениях;</w:t>
      </w:r>
    </w:p>
    <w:p w:rsidR="00841D55" w:rsidRPr="00841D55" w:rsidRDefault="002673E6" w:rsidP="002673E6">
      <w:pPr>
        <w:jc w:val="both"/>
        <w:rPr>
          <w:sz w:val="28"/>
          <w:szCs w:val="28"/>
        </w:rPr>
      </w:pPr>
      <w:r>
        <w:rPr>
          <w:sz w:val="28"/>
          <w:szCs w:val="28"/>
        </w:rPr>
        <w:t xml:space="preserve">          </w:t>
      </w:r>
      <w:proofErr w:type="gramStart"/>
      <w:r>
        <w:rPr>
          <w:sz w:val="28"/>
          <w:szCs w:val="28"/>
        </w:rPr>
        <w:t>4</w:t>
      </w:r>
      <w:r w:rsidR="00841D55" w:rsidRPr="00841D55">
        <w:rPr>
          <w:sz w:val="28"/>
          <w:szCs w:val="28"/>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anchor="dst1123" w:history="1">
        <w:r w:rsidR="00841D55" w:rsidRPr="00841D55">
          <w:rPr>
            <w:sz w:val="28"/>
            <w:szCs w:val="28"/>
          </w:rPr>
          <w:t>законодательством</w:t>
        </w:r>
      </w:hyperlink>
      <w:r w:rsidR="00841D55" w:rsidRPr="00841D55">
        <w:rPr>
          <w:sz w:val="28"/>
          <w:szCs w:val="28"/>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841D55" w:rsidRPr="00841D55">
        <w:rPr>
          <w:sz w:val="28"/>
          <w:szCs w:val="28"/>
        </w:rPr>
        <w:t xml:space="preserve"> обязанности </w:t>
      </w:r>
      <w:proofErr w:type="gramStart"/>
      <w:r w:rsidR="00841D55" w:rsidRPr="00841D55">
        <w:rPr>
          <w:sz w:val="28"/>
          <w:szCs w:val="28"/>
        </w:rPr>
        <w:t>заявителя</w:t>
      </w:r>
      <w:proofErr w:type="gramEnd"/>
      <w:r w:rsidR="00841D55" w:rsidRPr="00841D55">
        <w:rPr>
          <w:sz w:val="28"/>
          <w:szCs w:val="28"/>
        </w:rPr>
        <w:t xml:space="preserve"> по уплате этих сумм исполненной или которые признаны безнадежными к взысканию в соответствии с </w:t>
      </w:r>
      <w:hyperlink r:id="rId19" w:anchor="dst1104" w:history="1">
        <w:r w:rsidR="00841D55" w:rsidRPr="00841D55">
          <w:rPr>
            <w:sz w:val="28"/>
            <w:szCs w:val="28"/>
          </w:rPr>
          <w:t>законодательством</w:t>
        </w:r>
      </w:hyperlink>
      <w:r w:rsidR="00841D55" w:rsidRPr="00841D55">
        <w:rPr>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841D55" w:rsidRPr="00841D55">
        <w:rPr>
          <w:sz w:val="28"/>
          <w:szCs w:val="28"/>
        </w:rPr>
        <w:t>указанных</w:t>
      </w:r>
      <w:proofErr w:type="gramEnd"/>
      <w:r w:rsidR="00841D55" w:rsidRPr="00841D55">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41D55" w:rsidRPr="00841D55" w:rsidRDefault="002673E6" w:rsidP="002673E6">
      <w:pPr>
        <w:jc w:val="both"/>
        <w:rPr>
          <w:sz w:val="28"/>
          <w:szCs w:val="28"/>
        </w:rPr>
      </w:pPr>
      <w:r>
        <w:rPr>
          <w:sz w:val="28"/>
          <w:szCs w:val="28"/>
        </w:rPr>
        <w:t xml:space="preserve">             </w:t>
      </w:r>
      <w:proofErr w:type="gramStart"/>
      <w:r>
        <w:rPr>
          <w:sz w:val="28"/>
          <w:szCs w:val="28"/>
        </w:rPr>
        <w:t>5</w:t>
      </w:r>
      <w:r w:rsidR="00841D55" w:rsidRPr="00841D55">
        <w:rPr>
          <w:sz w:val="28"/>
          <w:szCs w:val="28"/>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0" w:anchor="dst101897" w:history="1">
        <w:r w:rsidR="00841D55" w:rsidRPr="00841D55">
          <w:rPr>
            <w:sz w:val="28"/>
            <w:szCs w:val="28"/>
          </w:rPr>
          <w:t>статьями 289</w:t>
        </w:r>
      </w:hyperlink>
      <w:r w:rsidR="00841D55" w:rsidRPr="00841D55">
        <w:rPr>
          <w:sz w:val="28"/>
          <w:szCs w:val="28"/>
        </w:rPr>
        <w:t>, </w:t>
      </w:r>
      <w:hyperlink r:id="rId21" w:anchor="dst2054" w:history="1">
        <w:r w:rsidR="00841D55" w:rsidRPr="00841D55">
          <w:rPr>
            <w:sz w:val="28"/>
            <w:szCs w:val="28"/>
          </w:rPr>
          <w:t>290</w:t>
        </w:r>
      </w:hyperlink>
      <w:r w:rsidR="00841D55" w:rsidRPr="00841D55">
        <w:rPr>
          <w:sz w:val="28"/>
          <w:szCs w:val="28"/>
        </w:rPr>
        <w:t>, </w:t>
      </w:r>
      <w:hyperlink r:id="rId22" w:anchor="dst2072" w:history="1">
        <w:r w:rsidR="00841D55" w:rsidRPr="00841D55">
          <w:rPr>
            <w:sz w:val="28"/>
            <w:szCs w:val="28"/>
          </w:rPr>
          <w:t>291</w:t>
        </w:r>
      </w:hyperlink>
      <w:r w:rsidR="00841D55" w:rsidRPr="00841D55">
        <w:rPr>
          <w:sz w:val="28"/>
          <w:szCs w:val="28"/>
        </w:rPr>
        <w:t>, </w:t>
      </w:r>
      <w:hyperlink r:id="rId23" w:anchor="dst2086" w:history="1">
        <w:r w:rsidR="00841D55" w:rsidRPr="00841D55">
          <w:rPr>
            <w:sz w:val="28"/>
            <w:szCs w:val="28"/>
          </w:rPr>
          <w:t>291.1</w:t>
        </w:r>
      </w:hyperlink>
      <w:r w:rsidR="00841D55" w:rsidRPr="00841D55">
        <w:rPr>
          <w:sz w:val="28"/>
          <w:szCs w:val="28"/>
        </w:rPr>
        <w:t> Уголовного кодекса Российской Федерации (за исключением лиц, у которых такая судимость погашена или снята), а также неприменение в</w:t>
      </w:r>
      <w:proofErr w:type="gramEnd"/>
      <w:r w:rsidR="00841D55" w:rsidRPr="00841D55">
        <w:rPr>
          <w:sz w:val="28"/>
          <w:szCs w:val="28"/>
        </w:rPr>
        <w:t xml:space="preserve"> </w:t>
      </w:r>
      <w:proofErr w:type="gramStart"/>
      <w:r w:rsidR="00841D55" w:rsidRPr="00841D55">
        <w:rPr>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41D55" w:rsidRPr="00841D55" w:rsidRDefault="002673E6" w:rsidP="002673E6">
      <w:pPr>
        <w:jc w:val="both"/>
        <w:rPr>
          <w:sz w:val="28"/>
          <w:szCs w:val="28"/>
        </w:rPr>
      </w:pPr>
      <w:r>
        <w:rPr>
          <w:sz w:val="28"/>
          <w:szCs w:val="28"/>
        </w:rPr>
        <w:t xml:space="preserve">           6</w:t>
      </w:r>
      <w:r w:rsidR="00841D55" w:rsidRPr="00841D55">
        <w:rPr>
          <w:sz w:val="28"/>
          <w:szCs w:val="2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00841D55" w:rsidRPr="00841D55">
        <w:rPr>
          <w:sz w:val="28"/>
          <w:szCs w:val="28"/>
        </w:rPr>
        <w:lastRenderedPageBreak/>
        <w:t>правонарушения, предусмотренного </w:t>
      </w:r>
      <w:hyperlink r:id="rId24" w:anchor="dst2620" w:history="1">
        <w:r w:rsidR="00841D55" w:rsidRPr="00841D55">
          <w:rPr>
            <w:sz w:val="28"/>
            <w:szCs w:val="28"/>
          </w:rPr>
          <w:t>статьей 19.28</w:t>
        </w:r>
      </w:hyperlink>
      <w:r w:rsidR="00841D55" w:rsidRPr="00841D55">
        <w:rPr>
          <w:sz w:val="28"/>
          <w:szCs w:val="28"/>
        </w:rPr>
        <w:t> Кодекса Российской Федерации об административных правонарушениях;</w:t>
      </w:r>
    </w:p>
    <w:p w:rsidR="00841D55" w:rsidRPr="00841D55" w:rsidRDefault="002673E6" w:rsidP="002673E6">
      <w:pPr>
        <w:jc w:val="both"/>
        <w:rPr>
          <w:sz w:val="28"/>
          <w:szCs w:val="28"/>
        </w:rPr>
      </w:pPr>
      <w:r>
        <w:rPr>
          <w:sz w:val="28"/>
          <w:szCs w:val="28"/>
        </w:rPr>
        <w:t xml:space="preserve">           7</w:t>
      </w:r>
      <w:r w:rsidR="00841D55" w:rsidRPr="00841D55">
        <w:rPr>
          <w:sz w:val="28"/>
          <w:szCs w:val="28"/>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41D55" w:rsidRPr="00841D55" w:rsidRDefault="002673E6" w:rsidP="002673E6">
      <w:pPr>
        <w:jc w:val="both"/>
        <w:rPr>
          <w:sz w:val="28"/>
          <w:szCs w:val="28"/>
        </w:rPr>
      </w:pPr>
      <w:r>
        <w:rPr>
          <w:sz w:val="28"/>
          <w:szCs w:val="28"/>
        </w:rPr>
        <w:t xml:space="preserve">             </w:t>
      </w:r>
      <w:proofErr w:type="gramStart"/>
      <w:r>
        <w:rPr>
          <w:sz w:val="28"/>
          <w:szCs w:val="28"/>
        </w:rPr>
        <w:t>8</w:t>
      </w:r>
      <w:r w:rsidR="00841D55" w:rsidRPr="00841D55">
        <w:rPr>
          <w:sz w:val="28"/>
          <w:szCs w:val="28"/>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841D55" w:rsidRPr="00841D55">
        <w:rPr>
          <w:sz w:val="28"/>
          <w:szCs w:val="28"/>
        </w:rPr>
        <w:t>неполнородный</w:t>
      </w:r>
      <w:proofErr w:type="spellEnd"/>
      <w:r w:rsidR="00841D55" w:rsidRPr="00841D55">
        <w:rPr>
          <w:sz w:val="28"/>
          <w:szCs w:val="28"/>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00841D55" w:rsidRPr="00841D55">
        <w:rPr>
          <w:sz w:val="28"/>
          <w:szCs w:val="28"/>
        </w:rPr>
        <w:t xml:space="preserve"> усыновитель этого должностного лица заказчика является:</w:t>
      </w:r>
    </w:p>
    <w:p w:rsidR="00841D55" w:rsidRPr="00841D55" w:rsidRDefault="002673E6" w:rsidP="002673E6">
      <w:pPr>
        <w:jc w:val="both"/>
        <w:rPr>
          <w:sz w:val="28"/>
          <w:szCs w:val="28"/>
        </w:rPr>
      </w:pPr>
      <w:r>
        <w:rPr>
          <w:sz w:val="28"/>
          <w:szCs w:val="28"/>
        </w:rPr>
        <w:t xml:space="preserve">          </w:t>
      </w:r>
      <w:r w:rsidR="00841D55" w:rsidRPr="00841D55">
        <w:rPr>
          <w:sz w:val="28"/>
          <w:szCs w:val="28"/>
        </w:rPr>
        <w:t>а) физическим лицом (в том числе зарегистрированным в качестве индивидуального предпринимателя), являющимся участником закупки;</w:t>
      </w:r>
    </w:p>
    <w:p w:rsidR="00841D55" w:rsidRPr="00841D55" w:rsidRDefault="002673E6" w:rsidP="002673E6">
      <w:pPr>
        <w:shd w:val="clear" w:color="auto" w:fill="FFFFFF"/>
        <w:spacing w:before="210"/>
        <w:ind w:firstLine="540"/>
        <w:jc w:val="both"/>
        <w:rPr>
          <w:color w:val="000000"/>
          <w:sz w:val="28"/>
          <w:szCs w:val="28"/>
        </w:rPr>
      </w:pPr>
      <w:r>
        <w:rPr>
          <w:color w:val="000000"/>
          <w:sz w:val="28"/>
          <w:szCs w:val="28"/>
        </w:rPr>
        <w:t xml:space="preserve">  </w:t>
      </w:r>
      <w:r w:rsidR="00841D55" w:rsidRPr="00841D55">
        <w:rPr>
          <w:color w:val="000000"/>
          <w:sz w:val="28"/>
          <w:szCs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841D55" w:rsidRPr="00841D55" w:rsidRDefault="002673E6" w:rsidP="002673E6">
      <w:pPr>
        <w:jc w:val="both"/>
        <w:rPr>
          <w:sz w:val="28"/>
          <w:szCs w:val="28"/>
        </w:rPr>
      </w:pPr>
      <w:r>
        <w:rPr>
          <w:sz w:val="28"/>
          <w:szCs w:val="28"/>
        </w:rPr>
        <w:t xml:space="preserve">          </w:t>
      </w:r>
      <w:r w:rsidR="00841D55" w:rsidRPr="00841D55">
        <w:rPr>
          <w:sz w:val="28"/>
          <w:szCs w:val="28"/>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00841D55" w:rsidRPr="00841D55">
        <w:rPr>
          <w:sz w:val="28"/>
          <w:szCs w:val="28"/>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841D55" w:rsidRPr="00841D55" w:rsidRDefault="00841D55" w:rsidP="002673E6">
      <w:pPr>
        <w:jc w:val="both"/>
        <w:rPr>
          <w:sz w:val="28"/>
          <w:szCs w:val="28"/>
        </w:rPr>
      </w:pPr>
      <w:r>
        <w:rPr>
          <w:sz w:val="28"/>
          <w:szCs w:val="28"/>
        </w:rPr>
        <w:t xml:space="preserve">           </w:t>
      </w:r>
      <w:proofErr w:type="gramStart"/>
      <w:r w:rsidR="002673E6">
        <w:rPr>
          <w:sz w:val="28"/>
          <w:szCs w:val="28"/>
        </w:rPr>
        <w:t>9</w:t>
      </w:r>
      <w:r w:rsidRPr="00841D55">
        <w:rPr>
          <w:sz w:val="28"/>
          <w:szCs w:val="28"/>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841D55">
        <w:rPr>
          <w:sz w:val="28"/>
          <w:szCs w:val="28"/>
        </w:rPr>
        <w:t xml:space="preserve"> уставном (складочном) </w:t>
      </w:r>
      <w:proofErr w:type="gramStart"/>
      <w:r w:rsidRPr="00841D55">
        <w:rPr>
          <w:sz w:val="28"/>
          <w:szCs w:val="28"/>
        </w:rPr>
        <w:t>капитале</w:t>
      </w:r>
      <w:proofErr w:type="gramEnd"/>
      <w:r w:rsidRPr="00841D55">
        <w:rPr>
          <w:sz w:val="28"/>
          <w:szCs w:val="28"/>
        </w:rPr>
        <w:t xml:space="preserve"> хозяйственного товарищества или общества;</w:t>
      </w:r>
    </w:p>
    <w:p w:rsidR="00841D55" w:rsidRPr="00841D55" w:rsidRDefault="00841D55" w:rsidP="002673E6">
      <w:pPr>
        <w:jc w:val="both"/>
        <w:rPr>
          <w:sz w:val="28"/>
          <w:szCs w:val="28"/>
        </w:rPr>
      </w:pPr>
      <w:r>
        <w:rPr>
          <w:sz w:val="28"/>
          <w:szCs w:val="28"/>
        </w:rPr>
        <w:t xml:space="preserve">         </w:t>
      </w:r>
      <w:r w:rsidRPr="00841D55">
        <w:rPr>
          <w:sz w:val="28"/>
          <w:szCs w:val="28"/>
        </w:rPr>
        <w:t>10) участник закупки не является иностранным агентом;</w:t>
      </w:r>
    </w:p>
    <w:p w:rsidR="00841D55" w:rsidRPr="00841D55" w:rsidRDefault="00841D55" w:rsidP="002673E6">
      <w:pPr>
        <w:jc w:val="both"/>
        <w:rPr>
          <w:sz w:val="28"/>
          <w:szCs w:val="28"/>
        </w:rPr>
      </w:pPr>
      <w:r>
        <w:rPr>
          <w:sz w:val="28"/>
          <w:szCs w:val="28"/>
        </w:rPr>
        <w:t xml:space="preserve">         </w:t>
      </w:r>
      <w:r w:rsidRPr="00841D55">
        <w:rPr>
          <w:sz w:val="28"/>
          <w:szCs w:val="28"/>
        </w:rPr>
        <w:t>11) отсутствие у участника закупки ограничений для участия в закупках, установленных законодательс</w:t>
      </w:r>
      <w:r w:rsidR="000131D8">
        <w:rPr>
          <w:sz w:val="28"/>
          <w:szCs w:val="28"/>
        </w:rPr>
        <w:t>твом Российской Федерации».</w:t>
      </w:r>
    </w:p>
    <w:p w:rsidR="005D4312" w:rsidRPr="005D4312" w:rsidRDefault="005D4312" w:rsidP="005D4312">
      <w:pPr>
        <w:jc w:val="both"/>
        <w:rPr>
          <w:sz w:val="28"/>
          <w:szCs w:val="28"/>
        </w:rPr>
      </w:pPr>
      <w:r>
        <w:rPr>
          <w:sz w:val="28"/>
          <w:szCs w:val="28"/>
        </w:rPr>
        <w:lastRenderedPageBreak/>
        <w:tab/>
        <w:t xml:space="preserve">  2. </w:t>
      </w:r>
      <w:proofErr w:type="gramStart"/>
      <w:r w:rsidRPr="005D4312">
        <w:rPr>
          <w:sz w:val="28"/>
          <w:szCs w:val="28"/>
        </w:rPr>
        <w:t>Разместить</w:t>
      </w:r>
      <w:proofErr w:type="gramEnd"/>
      <w:r w:rsidRPr="005D4312">
        <w:rPr>
          <w:sz w:val="28"/>
          <w:szCs w:val="28"/>
        </w:rPr>
        <w:t xml:space="preserve"> настоящее постановление в сети Интернет на официальном сайте Ломовского сельского поселения </w:t>
      </w:r>
      <w:proofErr w:type="spellStart"/>
      <w:r w:rsidRPr="005D4312">
        <w:rPr>
          <w:sz w:val="28"/>
          <w:szCs w:val="28"/>
        </w:rPr>
        <w:t>htts</w:t>
      </w:r>
      <w:proofErr w:type="spellEnd"/>
      <w:r w:rsidRPr="005D4312">
        <w:rPr>
          <w:sz w:val="28"/>
          <w:szCs w:val="28"/>
        </w:rPr>
        <w:t xml:space="preserve">://lomovskoe-r31.gosweb.gosuslugi.ru. </w:t>
      </w:r>
    </w:p>
    <w:p w:rsidR="005D4312" w:rsidRPr="005D4312" w:rsidRDefault="005D4312" w:rsidP="005D4312">
      <w:pPr>
        <w:jc w:val="both"/>
        <w:rPr>
          <w:sz w:val="28"/>
          <w:szCs w:val="28"/>
        </w:rPr>
      </w:pPr>
      <w:r w:rsidRPr="005D4312">
        <w:rPr>
          <w:sz w:val="28"/>
          <w:szCs w:val="28"/>
        </w:rPr>
        <w:tab/>
      </w:r>
      <w:bookmarkStart w:id="0" w:name="_GoBack"/>
      <w:bookmarkEnd w:id="0"/>
      <w:r w:rsidRPr="005D4312">
        <w:rPr>
          <w:sz w:val="28"/>
          <w:szCs w:val="28"/>
        </w:rPr>
        <w:t xml:space="preserve">3. Настоящее постановление вступает в силу со дня его официального обнародования (опубликования). </w:t>
      </w:r>
    </w:p>
    <w:p w:rsidR="005D4312" w:rsidRPr="005D4312" w:rsidRDefault="005D4312" w:rsidP="005D4312">
      <w:pPr>
        <w:jc w:val="both"/>
        <w:rPr>
          <w:sz w:val="28"/>
          <w:szCs w:val="28"/>
        </w:rPr>
      </w:pPr>
      <w:r w:rsidRPr="005D4312">
        <w:rPr>
          <w:sz w:val="28"/>
          <w:szCs w:val="28"/>
        </w:rPr>
        <w:tab/>
        <w:t xml:space="preserve">4. </w:t>
      </w:r>
      <w:proofErr w:type="gramStart"/>
      <w:r w:rsidRPr="005D4312">
        <w:rPr>
          <w:sz w:val="28"/>
          <w:szCs w:val="28"/>
        </w:rPr>
        <w:t>Контроль за</w:t>
      </w:r>
      <w:proofErr w:type="gramEnd"/>
      <w:r w:rsidRPr="005D4312">
        <w:rPr>
          <w:sz w:val="28"/>
          <w:szCs w:val="28"/>
        </w:rPr>
        <w:t xml:space="preserve"> исполнением данного постановления оставляю за собой.</w:t>
      </w:r>
    </w:p>
    <w:p w:rsidR="005D4312" w:rsidRPr="005D4312" w:rsidRDefault="005D4312" w:rsidP="005D4312">
      <w:pPr>
        <w:jc w:val="both"/>
        <w:rPr>
          <w:b/>
          <w:sz w:val="28"/>
          <w:szCs w:val="28"/>
        </w:rPr>
      </w:pPr>
    </w:p>
    <w:p w:rsidR="005D4312" w:rsidRDefault="005D4312" w:rsidP="005D4312">
      <w:pPr>
        <w:jc w:val="both"/>
        <w:rPr>
          <w:b/>
          <w:sz w:val="28"/>
          <w:szCs w:val="28"/>
        </w:rPr>
      </w:pPr>
    </w:p>
    <w:p w:rsidR="005D4312" w:rsidRDefault="005D4312" w:rsidP="005D4312">
      <w:pPr>
        <w:jc w:val="both"/>
        <w:rPr>
          <w:b/>
          <w:sz w:val="28"/>
          <w:szCs w:val="28"/>
        </w:rPr>
      </w:pPr>
    </w:p>
    <w:p w:rsidR="005D4312" w:rsidRPr="005D4312" w:rsidRDefault="005D4312" w:rsidP="005D4312">
      <w:pPr>
        <w:jc w:val="both"/>
        <w:rPr>
          <w:b/>
          <w:sz w:val="28"/>
          <w:szCs w:val="28"/>
        </w:rPr>
      </w:pPr>
      <w:r w:rsidRPr="005D4312">
        <w:rPr>
          <w:b/>
          <w:sz w:val="28"/>
          <w:szCs w:val="28"/>
        </w:rPr>
        <w:t xml:space="preserve">Глава администрации </w:t>
      </w:r>
    </w:p>
    <w:p w:rsidR="005D4312" w:rsidRPr="005D4312" w:rsidRDefault="005D4312" w:rsidP="005D4312">
      <w:pPr>
        <w:jc w:val="both"/>
        <w:rPr>
          <w:b/>
          <w:sz w:val="28"/>
          <w:szCs w:val="28"/>
        </w:rPr>
      </w:pPr>
      <w:r w:rsidRPr="005D4312">
        <w:rPr>
          <w:b/>
          <w:sz w:val="28"/>
          <w:szCs w:val="28"/>
        </w:rPr>
        <w:t>Ломовского сельского поселения</w:t>
      </w:r>
      <w:r w:rsidRPr="005D4312">
        <w:rPr>
          <w:b/>
          <w:sz w:val="28"/>
          <w:szCs w:val="28"/>
        </w:rPr>
        <w:tab/>
      </w:r>
      <w:r w:rsidRPr="005D4312">
        <w:rPr>
          <w:b/>
          <w:sz w:val="28"/>
          <w:szCs w:val="28"/>
        </w:rPr>
        <w:tab/>
      </w:r>
      <w:r w:rsidRPr="005D4312">
        <w:rPr>
          <w:b/>
          <w:sz w:val="28"/>
          <w:szCs w:val="28"/>
        </w:rPr>
        <w:tab/>
      </w:r>
      <w:r w:rsidRPr="005D4312">
        <w:rPr>
          <w:b/>
          <w:sz w:val="28"/>
          <w:szCs w:val="28"/>
        </w:rPr>
        <w:tab/>
      </w:r>
      <w:r w:rsidRPr="005D4312">
        <w:rPr>
          <w:b/>
          <w:sz w:val="28"/>
          <w:szCs w:val="28"/>
        </w:rPr>
        <w:tab/>
      </w:r>
      <w:proofErr w:type="spellStart"/>
      <w:r w:rsidRPr="005D4312">
        <w:rPr>
          <w:b/>
          <w:sz w:val="28"/>
          <w:szCs w:val="28"/>
        </w:rPr>
        <w:t>В.И.Стрябкова</w:t>
      </w:r>
      <w:proofErr w:type="spellEnd"/>
    </w:p>
    <w:p w:rsidR="005D4312" w:rsidRPr="005D4312" w:rsidRDefault="005D4312" w:rsidP="005D4312">
      <w:pPr>
        <w:jc w:val="both"/>
        <w:rPr>
          <w:sz w:val="28"/>
          <w:szCs w:val="28"/>
        </w:rPr>
      </w:pPr>
    </w:p>
    <w:p w:rsidR="005D4312" w:rsidRPr="005D4312" w:rsidRDefault="005D4312" w:rsidP="005D4312">
      <w:pPr>
        <w:jc w:val="both"/>
        <w:rPr>
          <w:sz w:val="28"/>
          <w:szCs w:val="28"/>
        </w:rPr>
      </w:pPr>
    </w:p>
    <w:p w:rsidR="005D4312" w:rsidRPr="005D4312" w:rsidRDefault="005D4312" w:rsidP="005D4312">
      <w:pPr>
        <w:jc w:val="both"/>
        <w:rPr>
          <w:sz w:val="28"/>
          <w:szCs w:val="28"/>
        </w:rPr>
      </w:pPr>
    </w:p>
    <w:p w:rsidR="00841D55" w:rsidRPr="00D221F2" w:rsidRDefault="00841D55" w:rsidP="002673E6">
      <w:pPr>
        <w:jc w:val="both"/>
        <w:rPr>
          <w:sz w:val="28"/>
          <w:szCs w:val="28"/>
        </w:rPr>
      </w:pPr>
    </w:p>
    <w:sectPr w:rsidR="00841D55" w:rsidRPr="00D221F2" w:rsidSect="00E723EE">
      <w:headerReference w:type="default" r:id="rId25"/>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9AE" w:rsidRDefault="00A209AE" w:rsidP="00E723EE">
      <w:r>
        <w:separator/>
      </w:r>
    </w:p>
  </w:endnote>
  <w:endnote w:type="continuationSeparator" w:id="0">
    <w:p w:rsidR="00A209AE" w:rsidRDefault="00A209AE" w:rsidP="00E7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9AE" w:rsidRDefault="00A209AE" w:rsidP="00E723EE">
      <w:r>
        <w:separator/>
      </w:r>
    </w:p>
  </w:footnote>
  <w:footnote w:type="continuationSeparator" w:id="0">
    <w:p w:rsidR="00A209AE" w:rsidRDefault="00A209AE" w:rsidP="00E72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126397"/>
      <w:docPartObj>
        <w:docPartGallery w:val="Page Numbers (Top of Page)"/>
        <w:docPartUnique/>
      </w:docPartObj>
    </w:sdtPr>
    <w:sdtContent>
      <w:p w:rsidR="00E723EE" w:rsidRDefault="00E723EE">
        <w:pPr>
          <w:pStyle w:val="a5"/>
          <w:jc w:val="center"/>
        </w:pPr>
        <w:r>
          <w:fldChar w:fldCharType="begin"/>
        </w:r>
        <w:r>
          <w:instrText>PAGE   \* MERGEFORMAT</w:instrText>
        </w:r>
        <w:r>
          <w:fldChar w:fldCharType="separate"/>
        </w:r>
        <w:r w:rsidR="00304B1C">
          <w:rPr>
            <w:noProof/>
          </w:rPr>
          <w:t>2</w:t>
        </w:r>
        <w:r>
          <w:fldChar w:fldCharType="end"/>
        </w:r>
      </w:p>
    </w:sdtContent>
  </w:sdt>
  <w:p w:rsidR="00E723EE" w:rsidRDefault="00E723E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7D6"/>
    <w:rsid w:val="000131D8"/>
    <w:rsid w:val="002673E6"/>
    <w:rsid w:val="002777D6"/>
    <w:rsid w:val="00304B1C"/>
    <w:rsid w:val="004F2905"/>
    <w:rsid w:val="005D4312"/>
    <w:rsid w:val="00841D55"/>
    <w:rsid w:val="00A209AE"/>
    <w:rsid w:val="00B43C2E"/>
    <w:rsid w:val="00C36790"/>
    <w:rsid w:val="00D221F2"/>
    <w:rsid w:val="00E72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1F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21F2"/>
    <w:rPr>
      <w:rFonts w:ascii="Tahoma" w:hAnsi="Tahoma" w:cs="Tahoma"/>
      <w:sz w:val="16"/>
      <w:szCs w:val="16"/>
    </w:rPr>
  </w:style>
  <w:style w:type="character" w:customStyle="1" w:styleId="a4">
    <w:name w:val="Текст выноски Знак"/>
    <w:basedOn w:val="a0"/>
    <w:link w:val="a3"/>
    <w:uiPriority w:val="99"/>
    <w:semiHidden/>
    <w:rsid w:val="00D221F2"/>
    <w:rPr>
      <w:rFonts w:ascii="Tahoma" w:eastAsia="Times New Roman" w:hAnsi="Tahoma" w:cs="Tahoma"/>
      <w:sz w:val="16"/>
      <w:szCs w:val="16"/>
      <w:lang w:eastAsia="ru-RU"/>
    </w:rPr>
  </w:style>
  <w:style w:type="paragraph" w:styleId="a5">
    <w:name w:val="header"/>
    <w:basedOn w:val="a"/>
    <w:link w:val="a6"/>
    <w:uiPriority w:val="99"/>
    <w:unhideWhenUsed/>
    <w:rsid w:val="00E723EE"/>
    <w:pPr>
      <w:tabs>
        <w:tab w:val="center" w:pos="4677"/>
        <w:tab w:val="right" w:pos="9355"/>
      </w:tabs>
    </w:pPr>
  </w:style>
  <w:style w:type="character" w:customStyle="1" w:styleId="a6">
    <w:name w:val="Верхний колонтитул Знак"/>
    <w:basedOn w:val="a0"/>
    <w:link w:val="a5"/>
    <w:uiPriority w:val="99"/>
    <w:rsid w:val="00E723E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E723EE"/>
    <w:pPr>
      <w:tabs>
        <w:tab w:val="center" w:pos="4677"/>
        <w:tab w:val="right" w:pos="9355"/>
      </w:tabs>
    </w:pPr>
  </w:style>
  <w:style w:type="character" w:customStyle="1" w:styleId="a8">
    <w:name w:val="Нижний колонтитул Знак"/>
    <w:basedOn w:val="a0"/>
    <w:link w:val="a7"/>
    <w:uiPriority w:val="99"/>
    <w:rsid w:val="00E723E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1F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21F2"/>
    <w:rPr>
      <w:rFonts w:ascii="Tahoma" w:hAnsi="Tahoma" w:cs="Tahoma"/>
      <w:sz w:val="16"/>
      <w:szCs w:val="16"/>
    </w:rPr>
  </w:style>
  <w:style w:type="character" w:customStyle="1" w:styleId="a4">
    <w:name w:val="Текст выноски Знак"/>
    <w:basedOn w:val="a0"/>
    <w:link w:val="a3"/>
    <w:uiPriority w:val="99"/>
    <w:semiHidden/>
    <w:rsid w:val="00D221F2"/>
    <w:rPr>
      <w:rFonts w:ascii="Tahoma" w:eastAsia="Times New Roman" w:hAnsi="Tahoma" w:cs="Tahoma"/>
      <w:sz w:val="16"/>
      <w:szCs w:val="16"/>
      <w:lang w:eastAsia="ru-RU"/>
    </w:rPr>
  </w:style>
  <w:style w:type="paragraph" w:styleId="a5">
    <w:name w:val="header"/>
    <w:basedOn w:val="a"/>
    <w:link w:val="a6"/>
    <w:uiPriority w:val="99"/>
    <w:unhideWhenUsed/>
    <w:rsid w:val="00E723EE"/>
    <w:pPr>
      <w:tabs>
        <w:tab w:val="center" w:pos="4677"/>
        <w:tab w:val="right" w:pos="9355"/>
      </w:tabs>
    </w:pPr>
  </w:style>
  <w:style w:type="character" w:customStyle="1" w:styleId="a6">
    <w:name w:val="Верхний колонтитул Знак"/>
    <w:basedOn w:val="a0"/>
    <w:link w:val="a5"/>
    <w:uiPriority w:val="99"/>
    <w:rsid w:val="00E723E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E723EE"/>
    <w:pPr>
      <w:tabs>
        <w:tab w:val="center" w:pos="4677"/>
        <w:tab w:val="right" w:pos="9355"/>
      </w:tabs>
    </w:pPr>
  </w:style>
  <w:style w:type="character" w:customStyle="1" w:styleId="a8">
    <w:name w:val="Нижний колонтитул Знак"/>
    <w:basedOn w:val="a0"/>
    <w:link w:val="a7"/>
    <w:uiPriority w:val="99"/>
    <w:rsid w:val="00E723E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5972/ab3273e757a9e718cbb3741596bc36eb8138e4f6/" TargetMode="External"/><Relationship Id="rId13" Type="http://schemas.openxmlformats.org/officeDocument/2006/relationships/hyperlink" Target="https://www.consultant.ru/document/cons_doc_LAW_465972/ab3273e757a9e718cbb3741596bc36eb8138e4f6/" TargetMode="External"/><Relationship Id="rId18" Type="http://schemas.openxmlformats.org/officeDocument/2006/relationships/hyperlink" Target="https://www.consultant.ru/document/cons_doc_LAW_472841/a142cf846a2c4b405e65e6ee1d847270a8b77ae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onsultant.ru/document/cons_doc_LAW_474037/6411e005f539b666d6f360f202cb7b1c23fe27c3/" TargetMode="External"/><Relationship Id="rId7" Type="http://schemas.openxmlformats.org/officeDocument/2006/relationships/image" Target="media/image1.png"/><Relationship Id="rId12" Type="http://schemas.openxmlformats.org/officeDocument/2006/relationships/hyperlink" Target="https://www.consultant.ru/document/cons_doc_LAW_465972/ab3273e757a9e718cbb3741596bc36eb8138e4f6/" TargetMode="External"/><Relationship Id="rId17" Type="http://schemas.openxmlformats.org/officeDocument/2006/relationships/hyperlink" Target="https://www.consultant.ru/document/cons_doc_LAW_474035/92c21101873860b815e2a0b883ec15dd4f6bebbe/"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www.consultant.ru/document/cons_doc_LAW_144624/be7f337d9b35705ac035531878c8d15c2b09b36d/" TargetMode="External"/><Relationship Id="rId20" Type="http://schemas.openxmlformats.org/officeDocument/2006/relationships/hyperlink" Target="https://www.consultant.ru/document/cons_doc_LAW_474037/7cb5d9b7f75fd72853e0610988cc9f6fdd08802e/"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consultant.ru/document/cons_doc_LAW_465972/ab3273e757a9e718cbb3741596bc36eb8138e4f6/" TargetMode="External"/><Relationship Id="rId24" Type="http://schemas.openxmlformats.org/officeDocument/2006/relationships/hyperlink" Target="https://www.consultant.ru/document/cons_doc_LAW_474035/f61ff313afecf81a91a43d729c2df55c1d6a1533/" TargetMode="External"/><Relationship Id="rId5" Type="http://schemas.openxmlformats.org/officeDocument/2006/relationships/footnotes" Target="footnotes.xml"/><Relationship Id="rId15" Type="http://schemas.openxmlformats.org/officeDocument/2006/relationships/hyperlink" Target="https://www.consultant.ru/document/cons_doc_LAW_465972/ab3273e757a9e718cbb3741596bc36eb8138e4f6/" TargetMode="External"/><Relationship Id="rId23" Type="http://schemas.openxmlformats.org/officeDocument/2006/relationships/hyperlink" Target="https://www.consultant.ru/document/cons_doc_LAW_474037/a74ca4364cb5aa0d95db2b7636907af350ab52c8/" TargetMode="External"/><Relationship Id="rId10" Type="http://schemas.openxmlformats.org/officeDocument/2006/relationships/hyperlink" Target="https://www.consultant.ru/document/cons_doc_LAW_465972/ab3273e757a9e718cbb3741596bc36eb8138e4f6/" TargetMode="External"/><Relationship Id="rId19" Type="http://schemas.openxmlformats.org/officeDocument/2006/relationships/hyperlink" Target="https://www.consultant.ru/document/cons_doc_LAW_472841/5377b0e3c206aea2e91c9ae02688db5bdc59685c/" TargetMode="External"/><Relationship Id="rId4" Type="http://schemas.openxmlformats.org/officeDocument/2006/relationships/webSettings" Target="webSettings.xml"/><Relationship Id="rId9" Type="http://schemas.openxmlformats.org/officeDocument/2006/relationships/hyperlink" Target="https://www.consultant.ru/document/cons_doc_LAW_465972/ab3273e757a9e718cbb3741596bc36eb8138e4f6/" TargetMode="External"/><Relationship Id="rId14" Type="http://schemas.openxmlformats.org/officeDocument/2006/relationships/hyperlink" Target="https://www.consultant.ru/document/cons_doc_LAW_465972/ab3273e757a9e718cbb3741596bc36eb8138e4f6/" TargetMode="External"/><Relationship Id="rId22" Type="http://schemas.openxmlformats.org/officeDocument/2006/relationships/hyperlink" Target="https://www.consultant.ru/document/cons_doc_LAW_474037/0108932a3c6234f73590b25799588ada492deb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1486</Words>
  <Characters>8474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2024-05-17T05:13:00Z</cp:lastPrinted>
  <dcterms:created xsi:type="dcterms:W3CDTF">2024-04-26T06:19:00Z</dcterms:created>
  <dcterms:modified xsi:type="dcterms:W3CDTF">2024-05-17T05:16:00Z</dcterms:modified>
</cp:coreProperties>
</file>